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DA7BE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DA7BE5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BE1ABB" w:rsidRPr="003007FD">
        <w:rPr>
          <w:rFonts w:ascii="Arial" w:hAnsi="Arial" w:cs="Arial"/>
          <w:b/>
          <w:bCs/>
        </w:rPr>
        <w:t xml:space="preserve">ЈН БР. </w:t>
      </w:r>
      <w:r w:rsidR="00BE1ABB">
        <w:rPr>
          <w:rFonts w:ascii="Arial" w:hAnsi="Arial" w:cs="Arial"/>
          <w:b/>
        </w:rPr>
        <w:t>В</w:t>
      </w:r>
      <w:r w:rsidR="00BE1ABB" w:rsidRPr="003007FD">
        <w:rPr>
          <w:rFonts w:ascii="Arial" w:hAnsi="Arial" w:cs="Arial"/>
          <w:b/>
        </w:rPr>
        <w:t xml:space="preserve">НУ </w:t>
      </w:r>
      <w:r w:rsidR="00BE1ABB">
        <w:rPr>
          <w:rFonts w:ascii="Arial" w:hAnsi="Arial" w:cs="Arial"/>
          <w:b/>
        </w:rPr>
        <w:t>12</w:t>
      </w:r>
      <w:r w:rsidR="00BE1ABB" w:rsidRPr="003007FD">
        <w:rPr>
          <w:rFonts w:ascii="Arial" w:hAnsi="Arial" w:cs="Arial"/>
          <w:b/>
        </w:rPr>
        <w:t>-I</w:t>
      </w:r>
      <w:r w:rsidR="00BE1ABB">
        <w:rPr>
          <w:rFonts w:ascii="Arial" w:hAnsi="Arial" w:cs="Arial"/>
          <w:b/>
        </w:rPr>
        <w:t>I</w:t>
      </w:r>
      <w:r w:rsidR="00BE1ABB" w:rsidRPr="003007FD">
        <w:rPr>
          <w:rFonts w:ascii="Arial" w:hAnsi="Arial" w:cs="Arial"/>
          <w:b/>
        </w:rPr>
        <w:t>-</w:t>
      </w:r>
      <w:r w:rsidR="00BE1ABB">
        <w:rPr>
          <w:rFonts w:ascii="Arial" w:hAnsi="Arial" w:cs="Arial"/>
          <w:b/>
        </w:rPr>
        <w:t>40</w:t>
      </w:r>
      <w:r w:rsidR="00BE1ABB" w:rsidRPr="003007FD">
        <w:rPr>
          <w:rFonts w:ascii="Arial" w:hAnsi="Arial" w:cs="Arial"/>
          <w:b/>
        </w:rPr>
        <w:t>/15</w:t>
      </w:r>
    </w:p>
    <w:p w:rsidR="003D5F95" w:rsidRDefault="003D5F95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8C7D8D" w:rsidRPr="008C7D8D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</w:rPr>
      </w:pPr>
    </w:p>
    <w:p w:rsidR="00BE1ABB" w:rsidRDefault="003D5F95" w:rsidP="00BE1ABB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BE1ABB">
        <w:rPr>
          <w:rFonts w:ascii="Arial" w:hAnsi="Arial" w:cs="Arial"/>
          <w:b/>
          <w:noProof/>
        </w:rPr>
        <w:t>УСЛУГА ФИКСНЕ ТЕЛЕФОНИЈЕ</w:t>
      </w:r>
      <w:r w:rsidR="00BE1ABB" w:rsidRPr="003007FD">
        <w:rPr>
          <w:rFonts w:ascii="Arial" w:hAnsi="Arial" w:cs="Arial"/>
          <w:b/>
          <w:bCs/>
        </w:rPr>
        <w:t xml:space="preserve">, ЈН БР. </w:t>
      </w:r>
      <w:r w:rsidR="00BE1ABB">
        <w:rPr>
          <w:rFonts w:ascii="Arial" w:hAnsi="Arial" w:cs="Arial"/>
          <w:b/>
        </w:rPr>
        <w:t>В</w:t>
      </w:r>
      <w:r w:rsidR="00BE1ABB" w:rsidRPr="003007FD">
        <w:rPr>
          <w:rFonts w:ascii="Arial" w:hAnsi="Arial" w:cs="Arial"/>
          <w:b/>
        </w:rPr>
        <w:t xml:space="preserve">НУ </w:t>
      </w:r>
      <w:r w:rsidR="00BE1ABB">
        <w:rPr>
          <w:rFonts w:ascii="Arial" w:hAnsi="Arial" w:cs="Arial"/>
          <w:b/>
        </w:rPr>
        <w:t>12</w:t>
      </w:r>
      <w:r w:rsidR="00BE1ABB" w:rsidRPr="003007FD">
        <w:rPr>
          <w:rFonts w:ascii="Arial" w:hAnsi="Arial" w:cs="Arial"/>
          <w:b/>
        </w:rPr>
        <w:t>-I</w:t>
      </w:r>
      <w:r w:rsidR="00BE1ABB">
        <w:rPr>
          <w:rFonts w:ascii="Arial" w:hAnsi="Arial" w:cs="Arial"/>
          <w:b/>
        </w:rPr>
        <w:t>I</w:t>
      </w:r>
      <w:r w:rsidR="00BE1ABB" w:rsidRPr="003007FD">
        <w:rPr>
          <w:rFonts w:ascii="Arial" w:hAnsi="Arial" w:cs="Arial"/>
          <w:b/>
        </w:rPr>
        <w:t>-</w:t>
      </w:r>
      <w:r w:rsidR="00BE1ABB">
        <w:rPr>
          <w:rFonts w:ascii="Arial" w:hAnsi="Arial" w:cs="Arial"/>
          <w:b/>
        </w:rPr>
        <w:t>40</w:t>
      </w:r>
      <w:r w:rsidR="00BE1ABB" w:rsidRPr="003007FD">
        <w:rPr>
          <w:rFonts w:ascii="Arial" w:hAnsi="Arial" w:cs="Arial"/>
          <w:b/>
        </w:rPr>
        <w:t>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r w:rsidR="008C7D8D">
        <w:rPr>
          <w:rFonts w:ascii="Arial" w:hAnsi="Arial" w:cs="Arial"/>
        </w:rPr>
        <w:t>о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8C7D8D">
        <w:rPr>
          <w:rFonts w:ascii="Arial" w:hAnsi="Arial" w:cs="Arial"/>
        </w:rPr>
        <w:t>је</w:t>
      </w:r>
      <w:proofErr w:type="spellEnd"/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8C7D8D">
        <w:rPr>
          <w:rFonts w:ascii="Arial" w:hAnsi="Arial" w:cs="Arial"/>
        </w:rPr>
        <w:t>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8C7D8D" w:rsidRPr="00BE1ABB" w:rsidRDefault="00BA7B42" w:rsidP="00BE1ABB">
      <w:pPr>
        <w:spacing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BE1ABB">
        <w:rPr>
          <w:rFonts w:ascii="Arial" w:hAnsi="Arial" w:cs="Arial"/>
          <w:b/>
          <w:noProof/>
          <w:u w:val="single"/>
          <w:lang w:val="sr-Cyrl-CS" w:bidi="he-IL"/>
        </w:rPr>
        <w:t>Питање:</w:t>
      </w:r>
      <w:r w:rsidRPr="00BE1ABB">
        <w:rPr>
          <w:rFonts w:ascii="Arial" w:hAnsi="Arial" w:cs="Arial"/>
          <w:b/>
          <w:noProof/>
          <w:lang w:val="sr-Cyrl-CS" w:bidi="he-IL"/>
        </w:rPr>
        <w:t xml:space="preserve"> </w:t>
      </w:r>
      <w:r w:rsidRPr="00BE1ABB">
        <w:rPr>
          <w:rFonts w:ascii="Arial" w:hAnsi="Arial" w:cs="Arial"/>
          <w:noProof/>
          <w:lang w:val="sr-Cyrl-CS" w:bidi="he-IL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Можете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ли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нам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обезбедити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излаз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на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кров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зграде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ради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утврђивања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техничких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могућности</w:t>
      </w:r>
      <w:r w:rsidR="00BE1ABB" w:rsidRPr="00BE1ABB">
        <w:rPr>
          <w:rFonts w:ascii="Arial" w:hAnsi="Arial" w:cs="Arial"/>
          <w:noProof/>
          <w:lang w:val="sr-Cyrl-CS"/>
        </w:rPr>
        <w:t xml:space="preserve">, </w:t>
      </w:r>
      <w:r w:rsidR="00BE1ABB">
        <w:rPr>
          <w:rFonts w:ascii="Arial" w:hAnsi="Arial" w:cs="Arial"/>
          <w:noProof/>
          <w:lang w:val="sr-Cyrl-CS"/>
        </w:rPr>
        <w:t>тј.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оптичка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видљивост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са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једном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од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на</w:t>
      </w:r>
      <w:r w:rsidR="002829D7">
        <w:rPr>
          <w:rFonts w:ascii="Arial" w:hAnsi="Arial" w:cs="Arial"/>
          <w:noProof/>
          <w:lang w:val="sr-Cyrl-CS"/>
        </w:rPr>
        <w:t>ш</w:t>
      </w:r>
      <w:r w:rsidR="00BE1ABB">
        <w:rPr>
          <w:rFonts w:ascii="Arial" w:hAnsi="Arial" w:cs="Arial"/>
          <w:noProof/>
          <w:lang w:val="sr-Cyrl-CS"/>
        </w:rPr>
        <w:t>их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базних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станица</w:t>
      </w:r>
      <w:r w:rsidR="00BE1ABB" w:rsidRPr="00BE1ABB">
        <w:rPr>
          <w:rFonts w:ascii="Arial" w:hAnsi="Arial" w:cs="Arial"/>
          <w:noProof/>
          <w:lang w:val="sr-Cyrl-CS"/>
        </w:rPr>
        <w:t>?</w:t>
      </w:r>
      <w:r w:rsidR="00BE1ABB">
        <w:rPr>
          <w:rFonts w:ascii="Arial" w:hAnsi="Arial" w:cs="Arial"/>
          <w:noProof/>
          <w:lang w:val="sr-Cyrl-CS"/>
        </w:rPr>
        <w:t xml:space="preserve"> Могу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ли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добити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број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телефона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техничког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лица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које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ће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бити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на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локацији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када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буду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долазили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наши</w:t>
      </w:r>
      <w:r w:rsidR="00BE1ABB" w:rsidRPr="00BE1ABB">
        <w:rPr>
          <w:rFonts w:ascii="Arial" w:hAnsi="Arial" w:cs="Arial"/>
          <w:noProof/>
          <w:lang w:val="sr-Cyrl-CS"/>
        </w:rPr>
        <w:t xml:space="preserve"> </w:t>
      </w:r>
      <w:r w:rsidR="00BE1ABB">
        <w:rPr>
          <w:rFonts w:ascii="Arial" w:hAnsi="Arial" w:cs="Arial"/>
          <w:noProof/>
          <w:lang w:val="sr-Cyrl-CS"/>
        </w:rPr>
        <w:t>техничари.</w:t>
      </w:r>
    </w:p>
    <w:p w:rsidR="008C7D8D" w:rsidRDefault="008C7D8D" w:rsidP="008C7D8D">
      <w:pPr>
        <w:spacing w:after="0"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</w:p>
    <w:p w:rsidR="00476F71" w:rsidRPr="008C7D8D" w:rsidRDefault="00476F71" w:rsidP="008C7D8D">
      <w:pPr>
        <w:spacing w:after="0" w:line="240" w:lineRule="auto"/>
        <w:ind w:left="-709" w:right="-2"/>
        <w:jc w:val="both"/>
        <w:rPr>
          <w:rFonts w:ascii="Arial" w:hAnsi="Arial" w:cs="Arial"/>
          <w:lang w:val="sr-Cyrl-CS"/>
        </w:rPr>
      </w:pPr>
      <w:r w:rsidRPr="008C7D8D">
        <w:rPr>
          <w:rFonts w:ascii="Arial" w:hAnsi="Arial" w:cs="Arial"/>
          <w:b/>
          <w:noProof/>
          <w:u w:val="single"/>
          <w:lang w:val="sr-Cyrl-CS"/>
        </w:rPr>
        <w:t>Одговор:</w:t>
      </w:r>
      <w:r w:rsidRPr="008C7D8D">
        <w:rPr>
          <w:rFonts w:ascii="Arial" w:hAnsi="Arial" w:cs="Arial"/>
          <w:noProof/>
          <w:lang w:val="sr-Cyrl-CS"/>
        </w:rPr>
        <w:t xml:space="preserve">  </w:t>
      </w:r>
      <w:r w:rsidR="00BE1ABB">
        <w:rPr>
          <w:rFonts w:ascii="Arial" w:hAnsi="Arial" w:cs="Arial"/>
          <w:noProof/>
          <w:lang w:val="sr-Cyrl-CS"/>
        </w:rPr>
        <w:t>Тражене информације</w:t>
      </w:r>
      <w:r w:rsidRPr="008C7D8D">
        <w:rPr>
          <w:rFonts w:ascii="Arial" w:hAnsi="Arial" w:cs="Arial"/>
          <w:noProof/>
          <w:lang w:val="sr-Cyrl-CS"/>
        </w:rPr>
        <w:t xml:space="preserve"> ће бити дат</w:t>
      </w:r>
      <w:r w:rsidR="00BE1ABB">
        <w:rPr>
          <w:rFonts w:ascii="Arial" w:hAnsi="Arial" w:cs="Arial"/>
          <w:noProof/>
          <w:lang w:val="sr-Cyrl-CS"/>
        </w:rPr>
        <w:t>е</w:t>
      </w:r>
      <w:r w:rsidRPr="008C7D8D">
        <w:rPr>
          <w:rFonts w:ascii="Arial" w:hAnsi="Arial" w:cs="Arial"/>
          <w:noProof/>
          <w:lang w:val="sr-Cyrl-CS"/>
        </w:rPr>
        <w:t xml:space="preserve"> у </w:t>
      </w:r>
      <w:r w:rsidR="002B3090">
        <w:rPr>
          <w:rFonts w:ascii="Arial" w:hAnsi="Arial" w:cs="Arial"/>
          <w:noProof/>
        </w:rPr>
        <w:t>I</w:t>
      </w:r>
      <w:r w:rsidRPr="008C7D8D">
        <w:rPr>
          <w:rFonts w:ascii="Arial" w:hAnsi="Arial" w:cs="Arial"/>
          <w:noProof/>
          <w:lang w:val="sr-Cyrl-CS"/>
        </w:rPr>
        <w:t xml:space="preserve"> измени конкурсне документације која ће бити благовремено објављена на интернет страници Наручиоца и Порталу јавних набавки.</w:t>
      </w:r>
    </w:p>
    <w:p w:rsidR="00EA5BB3" w:rsidRPr="00EA5BB3" w:rsidRDefault="00EA5BB3" w:rsidP="00EA5BB3">
      <w:pPr>
        <w:spacing w:after="0" w:line="240" w:lineRule="auto"/>
        <w:ind w:left="-709" w:right="-2"/>
        <w:jc w:val="both"/>
        <w:rPr>
          <w:rFonts w:ascii="Arial" w:hAnsi="Arial" w:cs="Arial"/>
        </w:rPr>
      </w:pP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BE1ABB">
        <w:rPr>
          <w:rFonts w:ascii="Arial" w:hAnsi="Arial" w:cs="Arial"/>
          <w:b/>
        </w:rPr>
        <w:t>В</w:t>
      </w:r>
      <w:r w:rsidR="00BE1ABB" w:rsidRPr="003007FD">
        <w:rPr>
          <w:rFonts w:ascii="Arial" w:hAnsi="Arial" w:cs="Arial"/>
          <w:b/>
        </w:rPr>
        <w:t xml:space="preserve">НУ </w:t>
      </w:r>
      <w:r w:rsidR="00BE1ABB">
        <w:rPr>
          <w:rFonts w:ascii="Arial" w:hAnsi="Arial" w:cs="Arial"/>
          <w:b/>
        </w:rPr>
        <w:t>12</w:t>
      </w:r>
      <w:r w:rsidR="00BE1ABB" w:rsidRPr="003007FD">
        <w:rPr>
          <w:rFonts w:ascii="Arial" w:hAnsi="Arial" w:cs="Arial"/>
          <w:b/>
        </w:rPr>
        <w:t>-I</w:t>
      </w:r>
      <w:r w:rsidR="00BE1ABB">
        <w:rPr>
          <w:rFonts w:ascii="Arial" w:hAnsi="Arial" w:cs="Arial"/>
          <w:b/>
        </w:rPr>
        <w:t>I</w:t>
      </w:r>
      <w:r w:rsidR="00BE1ABB" w:rsidRPr="003007FD">
        <w:rPr>
          <w:rFonts w:ascii="Arial" w:hAnsi="Arial" w:cs="Arial"/>
          <w:b/>
        </w:rPr>
        <w:t>-</w:t>
      </w:r>
      <w:r w:rsidR="00BE1ABB">
        <w:rPr>
          <w:rFonts w:ascii="Arial" w:hAnsi="Arial" w:cs="Arial"/>
          <w:b/>
        </w:rPr>
        <w:t>40</w:t>
      </w:r>
      <w:r w:rsidR="00BE1ABB" w:rsidRPr="003007FD">
        <w:rPr>
          <w:rFonts w:ascii="Arial" w:hAnsi="Arial" w:cs="Arial"/>
          <w:b/>
        </w:rPr>
        <w:t>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87" w:rsidRDefault="00920C87">
      <w:r>
        <w:separator/>
      </w:r>
    </w:p>
  </w:endnote>
  <w:endnote w:type="continuationSeparator" w:id="0">
    <w:p w:rsidR="00920C87" w:rsidRDefault="0092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DA7BE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DA7BE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29D7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87" w:rsidRDefault="00920C87">
      <w:r>
        <w:separator/>
      </w:r>
    </w:p>
  </w:footnote>
  <w:footnote w:type="continuationSeparator" w:id="0">
    <w:p w:rsidR="00920C87" w:rsidRDefault="0092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B3090"/>
    <w:rsid w:val="003010FE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76F71"/>
    <w:rsid w:val="00490842"/>
    <w:rsid w:val="004A7FBF"/>
    <w:rsid w:val="004C71E2"/>
    <w:rsid w:val="00533064"/>
    <w:rsid w:val="00540D07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A7BE5"/>
    <w:rsid w:val="00DB4723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5</cp:revision>
  <cp:lastPrinted>2015-06-01T07:06:00Z</cp:lastPrinted>
  <dcterms:created xsi:type="dcterms:W3CDTF">2015-06-05T05:48:00Z</dcterms:created>
  <dcterms:modified xsi:type="dcterms:W3CDTF">2015-06-05T11:59:00Z</dcterms:modified>
</cp:coreProperties>
</file>